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70728DD3"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133F81">
        <w:rPr>
          <w:rFonts w:ascii="Arial" w:eastAsia="Times New Roman" w:hAnsi="Arial" w:cs="Arial"/>
          <w:b/>
          <w:bCs/>
          <w:kern w:val="0"/>
          <w:sz w:val="22"/>
          <w:szCs w:val="20"/>
          <w:lang w:val="en-GB" w:eastAsia="en-US"/>
        </w:rPr>
        <w:t>110</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6338B0" w:rsidRPr="006338B0">
        <w:rPr>
          <w:rFonts w:ascii="Arial" w:eastAsia="Times New Roman" w:hAnsi="Arial" w:cs="Arial"/>
          <w:b/>
          <w:bCs/>
          <w:kern w:val="0"/>
          <w:sz w:val="22"/>
          <w:szCs w:val="20"/>
          <w:lang w:val="en-GB" w:eastAsia="en-US"/>
        </w:rPr>
        <w:t>R4-2</w:t>
      </w:r>
      <w:r w:rsidR="00133F81">
        <w:rPr>
          <w:rFonts w:ascii="Arial" w:eastAsia="Times New Roman" w:hAnsi="Arial" w:cs="Arial"/>
          <w:b/>
          <w:bCs/>
          <w:kern w:val="0"/>
          <w:sz w:val="22"/>
          <w:szCs w:val="20"/>
          <w:lang w:val="en-GB" w:eastAsia="en-US"/>
        </w:rPr>
        <w:t>4</w:t>
      </w:r>
      <w:r w:rsidR="006338B0" w:rsidRPr="006338B0">
        <w:rPr>
          <w:rFonts w:ascii="Arial" w:eastAsia="Times New Roman" w:hAnsi="Arial" w:cs="Arial"/>
          <w:b/>
          <w:bCs/>
          <w:kern w:val="0"/>
          <w:sz w:val="22"/>
          <w:szCs w:val="20"/>
          <w:lang w:val="en-GB" w:eastAsia="en-US"/>
        </w:rPr>
        <w:t>0</w:t>
      </w:r>
      <w:r w:rsidR="006243F4" w:rsidRPr="006243F4">
        <w:rPr>
          <w:rFonts w:ascii="Arial" w:eastAsia="Times New Roman" w:hAnsi="Arial" w:cs="Arial" w:hint="eastAsia"/>
          <w:b/>
          <w:bCs/>
          <w:kern w:val="0"/>
          <w:sz w:val="22"/>
          <w:szCs w:val="20"/>
          <w:lang w:val="en-GB" w:eastAsia="en-US"/>
        </w:rPr>
        <w:t>xxxx</w:t>
      </w:r>
    </w:p>
    <w:p w14:paraId="6E5D72FD" w14:textId="639063C6" w:rsidR="0040353F" w:rsidRPr="0040353F" w:rsidRDefault="0040353F" w:rsidP="007B5F04">
      <w:pPr>
        <w:rPr>
          <w:rFonts w:ascii="Arial" w:eastAsia="Times New Roman" w:hAnsi="Arial" w:cs="Arial"/>
          <w:b/>
          <w:bCs/>
          <w:kern w:val="0"/>
          <w:sz w:val="22"/>
          <w:szCs w:val="20"/>
          <w:lang w:val="en-GB" w:eastAsia="en-US"/>
        </w:rPr>
      </w:pPr>
      <w:r w:rsidRPr="0040353F">
        <w:rPr>
          <w:rFonts w:ascii="Arial" w:eastAsia="Times New Roman" w:hAnsi="Arial" w:cs="Arial"/>
          <w:b/>
          <w:bCs/>
          <w:kern w:val="0"/>
          <w:sz w:val="22"/>
          <w:szCs w:val="20"/>
          <w:lang w:val="en-GB" w:eastAsia="en-US"/>
        </w:rPr>
        <w:t xml:space="preserve">Electronic Meeting, </w:t>
      </w:r>
      <w:r w:rsidR="004D7EEB">
        <w:rPr>
          <w:rFonts w:ascii="Arial" w:eastAsia="宋体" w:hAnsi="Arial"/>
          <w:b/>
        </w:rPr>
        <w:t>Jan. 25-Feb. 5, 202</w:t>
      </w:r>
      <w:r w:rsidR="00133F81">
        <w:rPr>
          <w:rFonts w:ascii="Arial" w:eastAsia="宋体" w:hAnsi="Arial"/>
          <w:b/>
        </w:rPr>
        <w:t>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E4A891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133F81" w:rsidRPr="00133F81">
        <w:rPr>
          <w:rFonts w:ascii="Arial" w:eastAsia="Times New Roman" w:hAnsi="Arial" w:cs="Arial"/>
          <w:kern w:val="0"/>
          <w:sz w:val="22"/>
          <w:szCs w:val="20"/>
          <w:lang w:val="en-GB" w:eastAsia="en-US"/>
        </w:rPr>
        <w:t>Discussion on the performance of FR2 multi-Rx in different bands</w:t>
      </w:r>
    </w:p>
    <w:p w14:paraId="76ECAF7E" w14:textId="44D9332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04E9201B" w:rsidR="003210C1" w:rsidRDefault="00133F81" w:rsidP="00133F81">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[1], the feature CR for multi-Rx was agreed and the following bands are included to share same UE requirement:</w:t>
      </w:r>
    </w:p>
    <w:p w14:paraId="6900F058" w14:textId="77777777" w:rsidR="00133F81" w:rsidRPr="009964EB" w:rsidRDefault="00133F81" w:rsidP="00133F81">
      <w:pPr>
        <w:rPr>
          <w:rFonts w:ascii="Times New Roman" w:hAnsi="Times New Roman" w:cs="Times New Roman" w:hint="eastAsia"/>
        </w:rPr>
      </w:pPr>
    </w:p>
    <w:p w14:paraId="4C4A27F5" w14:textId="77777777" w:rsidR="00133F81" w:rsidRDefault="00133F81" w:rsidP="00133F81">
      <w:pPr>
        <w:pStyle w:val="TH"/>
      </w:pPr>
      <w:r>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133F81" w14:paraId="1413EDB4" w14:textId="77777777" w:rsidTr="00133F81">
        <w:trPr>
          <w:trHeight w:val="187"/>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53EBB792" w14:textId="77777777" w:rsidR="00133F81" w:rsidRDefault="00133F81">
            <w:pPr>
              <w:pStyle w:val="TAH"/>
              <w:rPr>
                <w:rFonts w:eastAsia="Calibri"/>
              </w:rPr>
            </w:pPr>
            <w:r>
              <w:rPr>
                <w:rFonts w:eastAsia="Calibri"/>
              </w:rPr>
              <w:t>NR bands for simultaneous reception or transmission in multiple directions</w:t>
            </w:r>
          </w:p>
          <w:p w14:paraId="14EE4684" w14:textId="77777777" w:rsidR="00133F81" w:rsidRDefault="00133F81">
            <w:pPr>
              <w:pStyle w:val="TAH"/>
              <w:rPr>
                <w:rFonts w:eastAsia="Calibri"/>
              </w:rPr>
            </w:pPr>
            <w:r>
              <w:rPr>
                <w:rFonts w:eastAsia="Calibri"/>
              </w:rPr>
              <w:t>(Table 5.2-1)</w:t>
            </w:r>
          </w:p>
        </w:tc>
      </w:tr>
      <w:tr w:rsidR="00133F81" w14:paraId="298C9E03" w14:textId="77777777" w:rsidTr="00133F81">
        <w:trPr>
          <w:trHeight w:val="187"/>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5B92CB43" w14:textId="77777777" w:rsidR="00133F81" w:rsidRDefault="00133F81">
            <w:pPr>
              <w:pStyle w:val="TAC"/>
              <w:rPr>
                <w:rFonts w:eastAsia="Calibri"/>
              </w:rPr>
            </w:pPr>
            <w:r>
              <w:rPr>
                <w:rFonts w:eastAsia="Calibri"/>
              </w:rPr>
              <w:t>n257</w:t>
            </w:r>
          </w:p>
        </w:tc>
      </w:tr>
      <w:tr w:rsidR="00133F81" w14:paraId="36111789" w14:textId="77777777" w:rsidTr="00133F81">
        <w:trPr>
          <w:trHeight w:val="187"/>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296964F" w14:textId="77777777" w:rsidR="00133F81" w:rsidRDefault="00133F81">
            <w:pPr>
              <w:pStyle w:val="TAC"/>
              <w:rPr>
                <w:rFonts w:eastAsia="Calibri"/>
              </w:rPr>
            </w:pPr>
            <w:r>
              <w:rPr>
                <w:rFonts w:eastAsia="Calibri"/>
              </w:rPr>
              <w:t>n258</w:t>
            </w:r>
          </w:p>
        </w:tc>
      </w:tr>
      <w:tr w:rsidR="00133F81" w14:paraId="2532FCCB" w14:textId="77777777" w:rsidTr="00133F81">
        <w:trPr>
          <w:trHeight w:val="187"/>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8C0BD82" w14:textId="77777777" w:rsidR="00133F81" w:rsidRDefault="00133F81">
            <w:pPr>
              <w:pStyle w:val="TAC"/>
              <w:rPr>
                <w:rFonts w:eastAsia="Calibri"/>
              </w:rPr>
            </w:pPr>
            <w:r>
              <w:rPr>
                <w:rFonts w:eastAsia="Calibri"/>
              </w:rPr>
              <w:t>n259</w:t>
            </w:r>
          </w:p>
        </w:tc>
      </w:tr>
      <w:tr w:rsidR="00133F81" w14:paraId="41728D15" w14:textId="77777777" w:rsidTr="00133F81">
        <w:trPr>
          <w:trHeight w:val="187"/>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3018C60C" w14:textId="77777777" w:rsidR="00133F81" w:rsidRDefault="00133F81">
            <w:pPr>
              <w:pStyle w:val="TAC"/>
              <w:rPr>
                <w:rFonts w:eastAsia="Calibri"/>
              </w:rPr>
            </w:pPr>
            <w:r>
              <w:rPr>
                <w:rFonts w:eastAsia="Calibri"/>
              </w:rPr>
              <w:t>n260</w:t>
            </w:r>
          </w:p>
        </w:tc>
      </w:tr>
      <w:tr w:rsidR="00133F81" w14:paraId="7520444D" w14:textId="77777777" w:rsidTr="00133F81">
        <w:trPr>
          <w:trHeight w:val="187"/>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629B267C" w14:textId="77777777" w:rsidR="00133F81" w:rsidRDefault="00133F81">
            <w:pPr>
              <w:pStyle w:val="TAC"/>
              <w:rPr>
                <w:rFonts w:eastAsia="Calibri"/>
              </w:rPr>
            </w:pPr>
            <w:r>
              <w:rPr>
                <w:rFonts w:eastAsia="Calibri"/>
              </w:rPr>
              <w:t>n261</w:t>
            </w:r>
          </w:p>
        </w:tc>
      </w:tr>
      <w:tr w:rsidR="00133F81" w14:paraId="1AAFE55C" w14:textId="77777777" w:rsidTr="00133F81">
        <w:trPr>
          <w:trHeight w:val="187"/>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71E93555" w14:textId="77777777" w:rsidR="00133F81" w:rsidRDefault="00133F81">
            <w:pPr>
              <w:pStyle w:val="TAC"/>
              <w:rPr>
                <w:rFonts w:eastAsia="Calibri"/>
              </w:rPr>
            </w:pPr>
            <w:r>
              <w:rPr>
                <w:rFonts w:eastAsia="Calibri"/>
              </w:rPr>
              <w:t>n262</w:t>
            </w:r>
          </w:p>
        </w:tc>
      </w:tr>
    </w:tbl>
    <w:p w14:paraId="2945D4CE" w14:textId="513CE221" w:rsidR="0046192B" w:rsidRDefault="0046192B" w:rsidP="00947DDB">
      <w:pPr>
        <w:rPr>
          <w:rFonts w:ascii="Times New Roman" w:hAnsi="Times New Roman" w:cs="Times New Roman"/>
        </w:rPr>
      </w:pPr>
    </w:p>
    <w:p w14:paraId="232DCFB6" w14:textId="46E229C2" w:rsidR="00133F81" w:rsidRDefault="007C7A9A" w:rsidP="00947DDB">
      <w:pPr>
        <w:rPr>
          <w:rFonts w:ascii="Times New Roman" w:hAnsi="Times New Roman" w:cs="Times New Roman" w:hint="eastAsia"/>
        </w:rPr>
      </w:pPr>
      <w:r>
        <w:rPr>
          <w:rFonts w:ascii="Times New Roman" w:hAnsi="Times New Roman" w:cs="Times New Roman"/>
        </w:rPr>
        <w:t>However, most companies provide the simulation results on the bands around 28GHz and in this contribution, we provide more simulation results by using 39GHz antenna modules.</w:t>
      </w:r>
    </w:p>
    <w:p w14:paraId="18BB44BE" w14:textId="77777777" w:rsidR="007A6214" w:rsidRPr="007A6214" w:rsidRDefault="007A6214" w:rsidP="00947DDB">
      <w:pPr>
        <w:rPr>
          <w:rFonts w:ascii="Times New Roman" w:hAnsi="Times New Roman" w:cs="Times New Roman"/>
        </w:rPr>
      </w:pPr>
    </w:p>
    <w:p w14:paraId="7CE4B26F" w14:textId="145F33BD" w:rsidR="003C1897" w:rsidRPr="007C7A9A" w:rsidRDefault="0040353F" w:rsidP="003C189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r w:rsidR="0046192B" w:rsidRPr="007C7A9A">
        <w:rPr>
          <w:rFonts w:ascii="Times New Roman" w:eastAsia="等线" w:hAnsi="Times New Roman" w:cs="Times New Roman"/>
          <w:kern w:val="0"/>
          <w:sz w:val="24"/>
          <w:szCs w:val="24"/>
        </w:rPr>
        <w:t xml:space="preserve"> </w:t>
      </w:r>
    </w:p>
    <w:p w14:paraId="3DD0CA3D" w14:textId="32383E36" w:rsidR="007C7A9A" w:rsidRPr="007C7A9A" w:rsidRDefault="000C35E0" w:rsidP="007C7A9A">
      <w:pPr>
        <w:rPr>
          <w:rFonts w:ascii="Times New Roman" w:hAnsi="Times New Roman" w:cs="Times New Roman"/>
        </w:rPr>
      </w:pPr>
      <w:r>
        <w:rPr>
          <w:rFonts w:ascii="Times New Roman" w:hAnsi="Times New Roman" w:cs="Times New Roman"/>
        </w:rPr>
        <w:t>In [2], we propose a calibration method which was agreed to be used in simulation. After this calibration, the simulation results are mainly relevant to beam pattern when multiple panels are working. From this perspective, the requirement can be kind of band-agnostic in FR2-1 since the assumptions of antenna are same</w:t>
      </w:r>
      <w:r w:rsidR="00BD4046">
        <w:rPr>
          <w:rFonts w:ascii="Times New Roman" w:hAnsi="Times New Roman" w:cs="Times New Roman"/>
        </w:rPr>
        <w:t>, but for a real antenna module design, the pattern of element can not be exactly same for different band</w:t>
      </w:r>
      <w:r w:rsidR="005A6E78">
        <w:rPr>
          <w:rFonts w:ascii="Times New Roman" w:hAnsi="Times New Roman" w:cs="Times New Roman"/>
        </w:rPr>
        <w:t>s</w:t>
      </w:r>
      <w:r w:rsidR="00BD4046">
        <w:rPr>
          <w:rFonts w:ascii="Times New Roman" w:hAnsi="Times New Roman" w:cs="Times New Roman"/>
        </w:rPr>
        <w:t xml:space="preserve">. The </w:t>
      </w:r>
      <w:r w:rsidR="005A6E78">
        <w:rPr>
          <w:rFonts w:ascii="Times New Roman" w:hAnsi="Times New Roman" w:cs="Times New Roman"/>
        </w:rPr>
        <w:t>F</w:t>
      </w:r>
      <w:r w:rsidR="00BD4046">
        <w:rPr>
          <w:rFonts w:ascii="Times New Roman" w:hAnsi="Times New Roman" w:cs="Times New Roman"/>
        </w:rPr>
        <w:t>igure</w:t>
      </w:r>
      <w:r w:rsidR="005A6E78">
        <w:rPr>
          <w:rFonts w:ascii="Times New Roman" w:hAnsi="Times New Roman" w:cs="Times New Roman"/>
        </w:rPr>
        <w:t xml:space="preserve"> </w:t>
      </w:r>
      <w:r w:rsidR="00BD4046">
        <w:rPr>
          <w:rFonts w:ascii="Times New Roman" w:hAnsi="Times New Roman" w:cs="Times New Roman"/>
        </w:rPr>
        <w:t xml:space="preserve">1 shows the difference of overall probability between </w:t>
      </w:r>
      <w:r w:rsidR="005A6E78">
        <w:rPr>
          <w:rFonts w:ascii="Times New Roman" w:hAnsi="Times New Roman" w:cs="Times New Roman"/>
        </w:rPr>
        <w:t xml:space="preserve">28GHz </w:t>
      </w:r>
      <w:r w:rsidR="005A6E78">
        <w:rPr>
          <w:rFonts w:ascii="Times New Roman" w:hAnsi="Times New Roman" w:cs="Times New Roman" w:hint="eastAsia"/>
        </w:rPr>
        <w:t>and</w:t>
      </w:r>
      <w:r w:rsidR="005A6E78">
        <w:rPr>
          <w:rFonts w:ascii="Times New Roman" w:hAnsi="Times New Roman" w:cs="Times New Roman"/>
        </w:rPr>
        <w:t xml:space="preserve"> 39GH</w:t>
      </w:r>
      <w:r w:rsidR="005A6E78">
        <w:rPr>
          <w:rFonts w:ascii="Times New Roman" w:hAnsi="Times New Roman" w:cs="Times New Roman" w:hint="eastAsia"/>
        </w:rPr>
        <w:t>z</w:t>
      </w:r>
    </w:p>
    <w:p w14:paraId="16848308" w14:textId="77777777" w:rsidR="007C7A9A" w:rsidRDefault="007C7A9A" w:rsidP="007C7A9A"/>
    <w:p w14:paraId="412F7ACD" w14:textId="755D241C" w:rsidR="00AD3B7E" w:rsidRDefault="00AD3B7E" w:rsidP="00AD3B7E">
      <w:pPr>
        <w:jc w:val="center"/>
      </w:pPr>
      <w:r>
        <w:rPr>
          <w:noProof/>
        </w:rPr>
        <w:drawing>
          <wp:inline distT="0" distB="0" distL="0" distR="0" wp14:anchorId="30ED832B" wp14:editId="70863691">
            <wp:extent cx="4180099" cy="2072244"/>
            <wp:effectExtent l="0" t="0" r="0" b="4445"/>
            <wp:docPr id="16510790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7838" cy="2081038"/>
                    </a:xfrm>
                    <a:prstGeom prst="rect">
                      <a:avLst/>
                    </a:prstGeom>
                    <a:noFill/>
                  </pic:spPr>
                </pic:pic>
              </a:graphicData>
            </a:graphic>
          </wp:inline>
        </w:drawing>
      </w:r>
    </w:p>
    <w:p w14:paraId="404D60BA" w14:textId="1021AE00" w:rsidR="00AD3B7E" w:rsidRDefault="00AD3B7E" w:rsidP="00AD3B7E">
      <w:pPr>
        <w:jc w:val="center"/>
        <w:rPr>
          <w:rFonts w:ascii="Times New Roman" w:hAnsi="Times New Roman" w:cs="Times New Roman"/>
          <w:b/>
          <w:bCs/>
        </w:rPr>
      </w:pPr>
      <w:r w:rsidRPr="004213EB">
        <w:rPr>
          <w:rFonts w:ascii="Times New Roman" w:hAnsi="Times New Roman" w:cs="Times New Roman" w:hint="eastAsia"/>
          <w:b/>
          <w:bCs/>
        </w:rPr>
        <w:t>F</w:t>
      </w:r>
      <w:r w:rsidRPr="004213EB">
        <w:rPr>
          <w:rFonts w:ascii="Times New Roman" w:hAnsi="Times New Roman" w:cs="Times New Roman"/>
          <w:b/>
          <w:bCs/>
        </w:rPr>
        <w:t xml:space="preserve">igure 1 </w:t>
      </w:r>
      <w:r w:rsidR="004213EB">
        <w:rPr>
          <w:rFonts w:ascii="Times New Roman" w:hAnsi="Times New Roman" w:cs="Times New Roman"/>
          <w:b/>
          <w:bCs/>
        </w:rPr>
        <w:t>P</w:t>
      </w:r>
      <w:r w:rsidRPr="004213EB">
        <w:rPr>
          <w:rFonts w:ascii="Times New Roman" w:hAnsi="Times New Roman" w:cs="Times New Roman"/>
          <w:b/>
          <w:bCs/>
        </w:rPr>
        <w:t>erformance difference</w:t>
      </w:r>
      <w:r w:rsidR="004213EB">
        <w:rPr>
          <w:rFonts w:ascii="Times New Roman" w:hAnsi="Times New Roman" w:cs="Times New Roman"/>
          <w:b/>
          <w:bCs/>
        </w:rPr>
        <w:t xml:space="preserve"> between 28GHz and 39GHz</w:t>
      </w:r>
    </w:p>
    <w:p w14:paraId="38E9601C" w14:textId="77777777" w:rsidR="004213EB" w:rsidRDefault="004213EB" w:rsidP="004213EB">
      <w:pPr>
        <w:rPr>
          <w:rFonts w:ascii="Times New Roman" w:hAnsi="Times New Roman" w:cs="Times New Roman"/>
          <w:b/>
          <w:bCs/>
        </w:rPr>
      </w:pPr>
    </w:p>
    <w:p w14:paraId="0FA2291D" w14:textId="77777777" w:rsidR="004213EB" w:rsidRPr="004213EB" w:rsidRDefault="004213EB" w:rsidP="004213EB">
      <w:pPr>
        <w:rPr>
          <w:rFonts w:ascii="Times New Roman" w:hAnsi="Times New Roman" w:cs="Times New Roman" w:hint="eastAsia"/>
          <w:b/>
          <w:bCs/>
        </w:rPr>
      </w:pPr>
    </w:p>
    <w:p w14:paraId="40839976" w14:textId="77777777" w:rsidR="007C7A9A" w:rsidRDefault="007C7A9A" w:rsidP="007C7A9A"/>
    <w:p w14:paraId="10893024" w14:textId="30A76A1D" w:rsidR="004213EB" w:rsidRDefault="00B55C44" w:rsidP="007C7A9A">
      <w:pPr>
        <w:rPr>
          <w:rFonts w:ascii="Times New Roman" w:hAnsi="Times New Roman" w:cs="Times New Roman"/>
        </w:rPr>
      </w:pPr>
      <w:r>
        <w:rPr>
          <w:rFonts w:ascii="Times New Roman" w:hAnsi="Times New Roman" w:cs="Times New Roman"/>
        </w:rPr>
        <w:lastRenderedPageBreak/>
        <w:t>The panels are located in exactly same position for both bands and t</w:t>
      </w:r>
      <w:r w:rsidR="004213EB" w:rsidRPr="004213EB">
        <w:rPr>
          <w:rFonts w:ascii="Times New Roman" w:hAnsi="Times New Roman" w:cs="Times New Roman"/>
        </w:rPr>
        <w:t xml:space="preserve">he </w:t>
      </w:r>
      <w:r w:rsidR="004213EB">
        <w:rPr>
          <w:rFonts w:ascii="Times New Roman" w:hAnsi="Times New Roman" w:cs="Times New Roman"/>
        </w:rPr>
        <w:t>results show that the performance is quite similar for these two frequency bands</w:t>
      </w:r>
      <w:r>
        <w:rPr>
          <w:rFonts w:ascii="Times New Roman" w:hAnsi="Times New Roman" w:cs="Times New Roman"/>
        </w:rPr>
        <w:t>. The</w:t>
      </w:r>
      <w:r w:rsidR="004213EB">
        <w:rPr>
          <w:rFonts w:ascii="Times New Roman" w:hAnsi="Times New Roman" w:cs="Times New Roman"/>
        </w:rPr>
        <w:t xml:space="preserve"> maximum difference is about 3% at large </w:t>
      </w:r>
      <w:proofErr w:type="spellStart"/>
      <w:r w:rsidR="004213EB">
        <w:rPr>
          <w:rFonts w:ascii="Times New Roman" w:hAnsi="Times New Roman" w:cs="Times New Roman"/>
        </w:rPr>
        <w:t>AoA</w:t>
      </w:r>
      <w:proofErr w:type="spellEnd"/>
      <w:r w:rsidR="004213EB">
        <w:rPr>
          <w:rFonts w:ascii="Times New Roman" w:hAnsi="Times New Roman" w:cs="Times New Roman"/>
        </w:rPr>
        <w:t xml:space="preserve"> separation. </w:t>
      </w:r>
      <w:r w:rsidR="0045087E">
        <w:rPr>
          <w:rFonts w:ascii="Times New Roman" w:hAnsi="Times New Roman" w:cs="Times New Roman"/>
        </w:rPr>
        <w:t>The performance difference may be due to the module we used can support multi-band and the beam pattern will be changed with frequency since the distance between antenna element is fixed. However</w:t>
      </w:r>
    </w:p>
    <w:p w14:paraId="606B2450" w14:textId="77777777" w:rsidR="0045087E" w:rsidRPr="0045087E" w:rsidRDefault="0045087E" w:rsidP="007C7A9A">
      <w:pPr>
        <w:rPr>
          <w:rFonts w:ascii="Times New Roman" w:hAnsi="Times New Roman" w:cs="Times New Roman" w:hint="eastAsia"/>
          <w:b/>
          <w:bCs/>
        </w:rPr>
      </w:pPr>
    </w:p>
    <w:p w14:paraId="2A9D65D9" w14:textId="459ED519" w:rsidR="004213EB" w:rsidRPr="0045087E" w:rsidRDefault="0045087E" w:rsidP="007C7A9A">
      <w:pPr>
        <w:rPr>
          <w:rFonts w:ascii="Times New Roman" w:hAnsi="Times New Roman" w:cs="Times New Roman"/>
          <w:b/>
          <w:bCs/>
        </w:rPr>
      </w:pPr>
      <w:r w:rsidRPr="0045087E">
        <w:rPr>
          <w:rFonts w:ascii="Times New Roman" w:hAnsi="Times New Roman" w:cs="Times New Roman"/>
          <w:b/>
          <w:bCs/>
        </w:rPr>
        <w:t xml:space="preserve">Observation 1: The current </w:t>
      </w:r>
      <w:r>
        <w:rPr>
          <w:rFonts w:ascii="Times New Roman" w:hAnsi="Times New Roman" w:cs="Times New Roman"/>
          <w:b/>
          <w:bCs/>
        </w:rPr>
        <w:t xml:space="preserve">multi-Rx </w:t>
      </w:r>
      <w:r w:rsidRPr="0045087E">
        <w:rPr>
          <w:rFonts w:ascii="Times New Roman" w:hAnsi="Times New Roman" w:cs="Times New Roman"/>
          <w:b/>
          <w:bCs/>
        </w:rPr>
        <w:t>requirement</w:t>
      </w:r>
      <w:r>
        <w:rPr>
          <w:rFonts w:ascii="Times New Roman" w:hAnsi="Times New Roman" w:cs="Times New Roman"/>
          <w:b/>
          <w:bCs/>
        </w:rPr>
        <w:t>s</w:t>
      </w:r>
      <w:r w:rsidRPr="0045087E">
        <w:rPr>
          <w:rFonts w:ascii="Times New Roman" w:hAnsi="Times New Roman" w:cs="Times New Roman"/>
          <w:b/>
          <w:bCs/>
        </w:rPr>
        <w:t xml:space="preserve"> is applicable for both 28GHz and 39GHz bands</w:t>
      </w:r>
      <w:r w:rsidR="002432C7">
        <w:rPr>
          <w:rFonts w:ascii="Times New Roman" w:hAnsi="Times New Roman" w:cs="Times New Roman"/>
          <w:b/>
          <w:bCs/>
        </w:rPr>
        <w:t>.</w:t>
      </w:r>
    </w:p>
    <w:p w14:paraId="7060E91D" w14:textId="77777777" w:rsidR="00B55C44" w:rsidRDefault="00B55C44" w:rsidP="007C7A9A"/>
    <w:p w14:paraId="450D8B52" w14:textId="29FAB655" w:rsidR="0045087E" w:rsidRDefault="002432C7" w:rsidP="007C7A9A">
      <w:pPr>
        <w:rPr>
          <w:rFonts w:ascii="Times New Roman" w:hAnsi="Times New Roman" w:cs="Times New Roman" w:hint="eastAsia"/>
        </w:rPr>
      </w:pPr>
      <w:r w:rsidRPr="002432C7">
        <w:rPr>
          <w:rFonts w:ascii="Times New Roman" w:hAnsi="Times New Roman" w:cs="Times New Roman" w:hint="eastAsia"/>
        </w:rPr>
        <w:t>F</w:t>
      </w:r>
      <w:r w:rsidRPr="002432C7">
        <w:rPr>
          <w:rFonts w:ascii="Times New Roman" w:hAnsi="Times New Roman" w:cs="Times New Roman"/>
        </w:rPr>
        <w:t xml:space="preserve">or </w:t>
      </w:r>
      <w:r w:rsidR="004C47FC">
        <w:rPr>
          <w:rFonts w:ascii="Times New Roman" w:hAnsi="Times New Roman" w:cs="Times New Roman"/>
        </w:rPr>
        <w:t>47GHz band, i.e., n262</w:t>
      </w:r>
      <w:r w:rsidR="00981624">
        <w:rPr>
          <w:rFonts w:ascii="Times New Roman" w:hAnsi="Times New Roman" w:cs="Times New Roman" w:hint="eastAsia"/>
        </w:rPr>
        <w:t>,</w:t>
      </w:r>
      <w:r w:rsidR="00981624">
        <w:rPr>
          <w:rFonts w:ascii="Times New Roman" w:hAnsi="Times New Roman" w:cs="Times New Roman"/>
        </w:rPr>
        <w:t xml:space="preserve"> there is no enough simulation results that based on </w:t>
      </w:r>
      <w:r w:rsidR="00EF00BE">
        <w:rPr>
          <w:rFonts w:ascii="Times New Roman" w:hAnsi="Times New Roman" w:cs="Times New Roman"/>
        </w:rPr>
        <w:t xml:space="preserve">the </w:t>
      </w:r>
      <w:r w:rsidR="00981624">
        <w:rPr>
          <w:rFonts w:ascii="Times New Roman" w:hAnsi="Times New Roman" w:cs="Times New Roman"/>
        </w:rPr>
        <w:t>real commercial module</w:t>
      </w:r>
      <w:r w:rsidR="00EF00BE">
        <w:rPr>
          <w:rFonts w:ascii="Times New Roman" w:hAnsi="Times New Roman" w:cs="Times New Roman"/>
        </w:rPr>
        <w:t>, and it is not clear whether the beam pattern may be changed in the real design, so we suggest preclude n262 for now.</w:t>
      </w:r>
    </w:p>
    <w:p w14:paraId="29C2A618" w14:textId="77777777" w:rsidR="002432C7" w:rsidRDefault="002432C7" w:rsidP="007C7A9A">
      <w:pPr>
        <w:rPr>
          <w:rFonts w:ascii="Times New Roman" w:hAnsi="Times New Roman" w:cs="Times New Roman"/>
        </w:rPr>
      </w:pPr>
    </w:p>
    <w:p w14:paraId="5ACAC063" w14:textId="45960FA0" w:rsidR="002432C7" w:rsidRPr="00EF00BE" w:rsidRDefault="002432C7" w:rsidP="007C7A9A">
      <w:pPr>
        <w:rPr>
          <w:rFonts w:ascii="Times New Roman" w:hAnsi="Times New Roman" w:cs="Times New Roman" w:hint="eastAsia"/>
          <w:b/>
          <w:bCs/>
        </w:rPr>
      </w:pPr>
      <w:r w:rsidRPr="00EF00BE">
        <w:rPr>
          <w:rFonts w:ascii="Times New Roman" w:hAnsi="Times New Roman" w:cs="Times New Roman"/>
          <w:b/>
          <w:bCs/>
        </w:rPr>
        <w:t>Observation 2: The performance of n262</w:t>
      </w:r>
      <w:r w:rsidRPr="00EF00BE">
        <w:rPr>
          <w:b/>
          <w:bCs/>
        </w:rPr>
        <w:t xml:space="preserve"> </w:t>
      </w:r>
      <w:r w:rsidRPr="00EF00BE">
        <w:rPr>
          <w:rFonts w:ascii="Times New Roman" w:hAnsi="Times New Roman" w:cs="Times New Roman"/>
          <w:b/>
          <w:bCs/>
        </w:rPr>
        <w:t>l</w:t>
      </w:r>
      <w:r w:rsidRPr="00EF00BE">
        <w:rPr>
          <w:rFonts w:ascii="Times New Roman" w:hAnsi="Times New Roman" w:cs="Times New Roman"/>
          <w:b/>
          <w:bCs/>
        </w:rPr>
        <w:t>ack</w:t>
      </w:r>
      <w:r w:rsidR="00981624" w:rsidRPr="00EF00BE">
        <w:rPr>
          <w:rFonts w:ascii="Times New Roman" w:hAnsi="Times New Roman" w:cs="Times New Roman"/>
          <w:b/>
          <w:bCs/>
        </w:rPr>
        <w:t>s</w:t>
      </w:r>
      <w:r w:rsidRPr="00EF00BE">
        <w:rPr>
          <w:rFonts w:ascii="Times New Roman" w:hAnsi="Times New Roman" w:cs="Times New Roman"/>
          <w:b/>
          <w:bCs/>
        </w:rPr>
        <w:t xml:space="preserve"> </w:t>
      </w:r>
      <w:r w:rsidR="00981624" w:rsidRPr="00EF00BE">
        <w:rPr>
          <w:rFonts w:ascii="Times New Roman" w:hAnsi="Times New Roman" w:cs="Times New Roman"/>
          <w:b/>
          <w:bCs/>
        </w:rPr>
        <w:t>sufficient evaluation so far.</w:t>
      </w:r>
    </w:p>
    <w:p w14:paraId="48560CD2" w14:textId="77777777" w:rsidR="002432C7" w:rsidRPr="002432C7" w:rsidRDefault="002432C7" w:rsidP="007C7A9A">
      <w:pPr>
        <w:rPr>
          <w:rFonts w:ascii="Times New Roman" w:hAnsi="Times New Roman" w:cs="Times New Roman" w:hint="eastAsia"/>
        </w:rPr>
      </w:pPr>
    </w:p>
    <w:p w14:paraId="21BC17C1" w14:textId="266EE1C5" w:rsidR="00B55C44" w:rsidRPr="00880596" w:rsidRDefault="00B55C44" w:rsidP="007C7A9A">
      <w:pPr>
        <w:rPr>
          <w:rFonts w:ascii="Times New Roman" w:hAnsi="Times New Roman" w:cs="Times New Roman" w:hint="eastAsia"/>
          <w:b/>
          <w:bCs/>
        </w:rPr>
      </w:pPr>
      <w:r w:rsidRPr="00880596">
        <w:rPr>
          <w:rFonts w:ascii="Times New Roman" w:hAnsi="Times New Roman" w:cs="Times New Roman"/>
          <w:b/>
          <w:bCs/>
        </w:rPr>
        <w:t xml:space="preserve">Proposal: </w:t>
      </w:r>
      <w:r w:rsidR="0045087E" w:rsidRPr="00880596">
        <w:rPr>
          <w:rFonts w:ascii="Times New Roman" w:hAnsi="Times New Roman" w:cs="Times New Roman"/>
          <w:b/>
          <w:bCs/>
        </w:rPr>
        <w:t>I</w:t>
      </w:r>
      <w:r w:rsidRPr="00880596">
        <w:rPr>
          <w:rFonts w:ascii="Times New Roman" w:hAnsi="Times New Roman" w:cs="Times New Roman"/>
          <w:b/>
          <w:bCs/>
        </w:rPr>
        <w:t xml:space="preserve">t is </w:t>
      </w:r>
      <w:r w:rsidR="0045087E" w:rsidRPr="00880596">
        <w:rPr>
          <w:rFonts w:ascii="Times New Roman" w:hAnsi="Times New Roman" w:cs="Times New Roman"/>
          <w:b/>
          <w:bCs/>
        </w:rPr>
        <w:t>suggested</w:t>
      </w:r>
      <w:r w:rsidRPr="00880596">
        <w:rPr>
          <w:rFonts w:ascii="Times New Roman" w:hAnsi="Times New Roman" w:cs="Times New Roman"/>
          <w:b/>
          <w:bCs/>
        </w:rPr>
        <w:t xml:space="preserve"> to preclude n262 from the </w:t>
      </w:r>
      <w:r w:rsidR="0045087E" w:rsidRPr="00880596">
        <w:rPr>
          <w:rFonts w:ascii="Times New Roman" w:hAnsi="Times New Roman" w:cs="Times New Roman"/>
          <w:b/>
          <w:bCs/>
        </w:rPr>
        <w:t xml:space="preserve">current </w:t>
      </w:r>
      <w:r w:rsidRPr="00880596">
        <w:rPr>
          <w:rFonts w:ascii="Times New Roman" w:hAnsi="Times New Roman" w:cs="Times New Roman"/>
          <w:b/>
          <w:bCs/>
        </w:rPr>
        <w:t>spec</w:t>
      </w:r>
      <w:r w:rsidR="00AD641F" w:rsidRPr="00880596">
        <w:rPr>
          <w:rFonts w:ascii="Times New Roman" w:hAnsi="Times New Roman" w:cs="Times New Roman"/>
          <w:b/>
          <w:bCs/>
        </w:rPr>
        <w:t xml:space="preserve"> until </w:t>
      </w:r>
      <w:r w:rsidR="00880596">
        <w:rPr>
          <w:rFonts w:ascii="Times New Roman" w:hAnsi="Times New Roman" w:cs="Times New Roman"/>
          <w:b/>
          <w:bCs/>
        </w:rPr>
        <w:t>sufficient evaluations are presented</w:t>
      </w:r>
      <w:r w:rsidR="0045087E" w:rsidRPr="00880596">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43FD07DC" w:rsidR="00D8281A" w:rsidRDefault="00880596"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 xml:space="preserve">n this contribution, we provide our simulations </w:t>
      </w:r>
      <w:r>
        <w:rPr>
          <w:rFonts w:ascii="Times New Roman" w:eastAsia="等线" w:hAnsi="Times New Roman" w:cs="Times New Roman" w:hint="eastAsia"/>
          <w:kern w:val="0"/>
          <w:sz w:val="20"/>
          <w:szCs w:val="20"/>
        </w:rPr>
        <w:t>results</w:t>
      </w:r>
      <w:r>
        <w:rPr>
          <w:rFonts w:ascii="Times New Roman" w:eastAsia="等线" w:hAnsi="Times New Roman" w:cs="Times New Roman"/>
          <w:kern w:val="0"/>
          <w:sz w:val="20"/>
          <w:szCs w:val="20"/>
        </w:rPr>
        <w:t xml:space="preserve"> of multi-Rx for different bands.</w:t>
      </w:r>
    </w:p>
    <w:p w14:paraId="7C4D3DEC" w14:textId="77777777" w:rsidR="00880596" w:rsidRPr="00880596" w:rsidRDefault="00880596" w:rsidP="00880596">
      <w:pPr>
        <w:rPr>
          <w:rFonts w:ascii="Times New Roman" w:hAnsi="Times New Roman" w:cs="Times New Roman"/>
        </w:rPr>
      </w:pPr>
      <w:r w:rsidRPr="0045087E">
        <w:rPr>
          <w:rFonts w:ascii="Times New Roman" w:hAnsi="Times New Roman" w:cs="Times New Roman"/>
          <w:b/>
          <w:bCs/>
        </w:rPr>
        <w:t>Observation 1:</w:t>
      </w:r>
      <w:r w:rsidRPr="00880596">
        <w:rPr>
          <w:rFonts w:ascii="Times New Roman" w:hAnsi="Times New Roman" w:cs="Times New Roman"/>
        </w:rPr>
        <w:t xml:space="preserve"> The current multi-Rx requirements is applicable for both 28GHz and 39GHz bands.</w:t>
      </w:r>
    </w:p>
    <w:p w14:paraId="2EECEA8F" w14:textId="77777777" w:rsidR="00880596" w:rsidRDefault="00880596" w:rsidP="00880596">
      <w:pPr>
        <w:rPr>
          <w:rFonts w:ascii="Times New Roman" w:hAnsi="Times New Roman" w:cs="Times New Roman"/>
          <w:b/>
          <w:bCs/>
        </w:rPr>
      </w:pPr>
    </w:p>
    <w:p w14:paraId="3A4D85AA" w14:textId="5D235125" w:rsidR="00880596" w:rsidRPr="00EF00BE" w:rsidRDefault="00880596" w:rsidP="00880596">
      <w:pPr>
        <w:rPr>
          <w:rFonts w:ascii="Times New Roman" w:hAnsi="Times New Roman" w:cs="Times New Roman" w:hint="eastAsia"/>
          <w:b/>
          <w:bCs/>
        </w:rPr>
      </w:pPr>
      <w:r w:rsidRPr="00EF00BE">
        <w:rPr>
          <w:rFonts w:ascii="Times New Roman" w:hAnsi="Times New Roman" w:cs="Times New Roman"/>
          <w:b/>
          <w:bCs/>
        </w:rPr>
        <w:t xml:space="preserve">Observation 2: </w:t>
      </w:r>
      <w:r w:rsidRPr="00880596">
        <w:rPr>
          <w:rFonts w:ascii="Times New Roman" w:hAnsi="Times New Roman" w:cs="Times New Roman"/>
        </w:rPr>
        <w:t>The performance of n262</w:t>
      </w:r>
      <w:r w:rsidRPr="00880596">
        <w:t xml:space="preserve"> </w:t>
      </w:r>
      <w:r w:rsidRPr="00880596">
        <w:rPr>
          <w:rFonts w:ascii="Times New Roman" w:hAnsi="Times New Roman" w:cs="Times New Roman"/>
        </w:rPr>
        <w:t>lacks sufficient evaluation so far.</w:t>
      </w:r>
    </w:p>
    <w:p w14:paraId="4B0D9935" w14:textId="77777777" w:rsidR="00880596" w:rsidRPr="002432C7" w:rsidRDefault="00880596" w:rsidP="00880596">
      <w:pPr>
        <w:rPr>
          <w:rFonts w:ascii="Times New Roman" w:hAnsi="Times New Roman" w:cs="Times New Roman" w:hint="eastAsia"/>
        </w:rPr>
      </w:pPr>
    </w:p>
    <w:p w14:paraId="63BB66E9" w14:textId="77777777" w:rsidR="00880596" w:rsidRPr="00880596" w:rsidRDefault="00880596" w:rsidP="00880596">
      <w:pPr>
        <w:rPr>
          <w:rFonts w:ascii="Times New Roman" w:hAnsi="Times New Roman" w:cs="Times New Roman" w:hint="eastAsia"/>
          <w:b/>
          <w:bCs/>
        </w:rPr>
      </w:pPr>
      <w:r w:rsidRPr="00880596">
        <w:rPr>
          <w:rFonts w:ascii="Times New Roman" w:hAnsi="Times New Roman" w:cs="Times New Roman"/>
          <w:b/>
          <w:bCs/>
        </w:rPr>
        <w:t xml:space="preserve">Proposal: </w:t>
      </w:r>
      <w:r w:rsidRPr="00880596">
        <w:rPr>
          <w:rFonts w:ascii="Times New Roman" w:hAnsi="Times New Roman" w:cs="Times New Roman"/>
        </w:rPr>
        <w:t>It is suggested to preclude n262 from the current spec until sufficient evaluations are presented.</w:t>
      </w:r>
    </w:p>
    <w:p w14:paraId="656F5CF0" w14:textId="77777777" w:rsidR="00880596" w:rsidRPr="00880596" w:rsidRDefault="00880596" w:rsidP="00D8281A">
      <w:pPr>
        <w:widowControl/>
        <w:spacing w:after="180"/>
        <w:rPr>
          <w:rFonts w:ascii="Times New Roman" w:eastAsia="等线" w:hAnsi="Times New Roman" w:cs="Times New Roman" w:hint="eastAsia"/>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35B1E843" w:rsidR="00DB2092" w:rsidRDefault="00880596"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80596">
        <w:rPr>
          <w:rFonts w:ascii="Times New Roman" w:eastAsia="等线" w:hAnsi="Times New Roman" w:cs="Times New Roman"/>
          <w:kern w:val="0"/>
          <w:sz w:val="20"/>
          <w:szCs w:val="20"/>
        </w:rPr>
        <w:t>R4-2321722</w:t>
      </w:r>
      <w:r w:rsidRPr="00880596">
        <w:rPr>
          <w:rFonts w:ascii="Times New Roman" w:eastAsia="等线" w:hAnsi="Times New Roman" w:cs="Times New Roman"/>
          <w:kern w:val="0"/>
          <w:sz w:val="20"/>
          <w:szCs w:val="20"/>
        </w:rPr>
        <w:tab/>
        <w:t>Feature CR for FR2 multi-Rx</w:t>
      </w:r>
      <w:r>
        <w:rPr>
          <w:rFonts w:ascii="Times New Roman" w:eastAsia="等线" w:hAnsi="Times New Roman" w:cs="Times New Roman"/>
          <w:kern w:val="0"/>
          <w:sz w:val="20"/>
          <w:szCs w:val="20"/>
        </w:rPr>
        <w:t>, Qualcomm, vivo, Samsung, RAN4#109</w:t>
      </w:r>
    </w:p>
    <w:p w14:paraId="67400B75" w14:textId="1463F0A4" w:rsidR="00880596" w:rsidRPr="00544495" w:rsidRDefault="00880596"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80596">
        <w:rPr>
          <w:rFonts w:ascii="Times New Roman" w:eastAsia="等线" w:hAnsi="Times New Roman" w:cs="Times New Roman"/>
          <w:kern w:val="0"/>
          <w:sz w:val="20"/>
          <w:szCs w:val="20"/>
        </w:rPr>
        <w:t>R4-2314668</w:t>
      </w:r>
      <w:r w:rsidRPr="00880596">
        <w:rPr>
          <w:rFonts w:ascii="Times New Roman" w:eastAsia="等线" w:hAnsi="Times New Roman" w:cs="Times New Roman"/>
          <w:kern w:val="0"/>
          <w:sz w:val="20"/>
          <w:szCs w:val="20"/>
        </w:rPr>
        <w:tab/>
        <w:t>WF on FR2_multiRx_UERF</w:t>
      </w:r>
      <w:r w:rsidRPr="00880596">
        <w:rPr>
          <w:rFonts w:ascii="Times New Roman" w:eastAsia="等线" w:hAnsi="Times New Roman" w:cs="Times New Roman"/>
          <w:kern w:val="0"/>
          <w:sz w:val="20"/>
          <w:szCs w:val="20"/>
        </w:rPr>
        <w:tab/>
        <w:t>vivo</w:t>
      </w:r>
      <w:r>
        <w:rPr>
          <w:rFonts w:ascii="Times New Roman" w:eastAsia="等线" w:hAnsi="Times New Roman" w:cs="Times New Roman"/>
          <w:kern w:val="0"/>
          <w:sz w:val="20"/>
          <w:szCs w:val="20"/>
        </w:rPr>
        <w:t>, RAN4#108</w:t>
      </w:r>
    </w:p>
    <w:sectPr w:rsidR="00880596" w:rsidRPr="00544495" w:rsidSect="009F10BE">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670FF" w14:textId="77777777" w:rsidR="009F10BE" w:rsidRDefault="009F10BE" w:rsidP="0040353F">
      <w:r>
        <w:separator/>
      </w:r>
    </w:p>
  </w:endnote>
  <w:endnote w:type="continuationSeparator" w:id="0">
    <w:p w14:paraId="1128C648" w14:textId="77777777" w:rsidR="009F10BE" w:rsidRDefault="009F10B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04FF3" w14:textId="77777777" w:rsidR="009F10BE" w:rsidRDefault="009F10BE" w:rsidP="0040353F">
      <w:r>
        <w:separator/>
      </w:r>
    </w:p>
  </w:footnote>
  <w:footnote w:type="continuationSeparator" w:id="0">
    <w:p w14:paraId="2BCC8E5D" w14:textId="77777777" w:rsidR="009F10BE" w:rsidRDefault="009F10B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6"/>
  </w:num>
  <w:num w:numId="2" w16cid:durableId="1674338908">
    <w:abstractNumId w:val="13"/>
  </w:num>
  <w:num w:numId="3" w16cid:durableId="1733190182">
    <w:abstractNumId w:val="4"/>
  </w:num>
  <w:num w:numId="4" w16cid:durableId="544682373">
    <w:abstractNumId w:val="18"/>
  </w:num>
  <w:num w:numId="5" w16cid:durableId="138038937">
    <w:abstractNumId w:val="3"/>
  </w:num>
  <w:num w:numId="6" w16cid:durableId="528685386">
    <w:abstractNumId w:val="15"/>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19"/>
  </w:num>
  <w:num w:numId="15" w16cid:durableId="1476533297">
    <w:abstractNumId w:val="17"/>
  </w:num>
  <w:num w:numId="16" w16cid:durableId="417287401">
    <w:abstractNumId w:val="8"/>
  </w:num>
  <w:num w:numId="17" w16cid:durableId="1056323291">
    <w:abstractNumId w:val="12"/>
  </w:num>
  <w:num w:numId="18" w16cid:durableId="780534440">
    <w:abstractNumId w:val="14"/>
  </w:num>
  <w:num w:numId="19" w16cid:durableId="1952736341">
    <w:abstractNumId w:val="5"/>
  </w:num>
  <w:num w:numId="20" w16cid:durableId="28200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C35E0"/>
    <w:rsid w:val="000F3B36"/>
    <w:rsid w:val="00107A66"/>
    <w:rsid w:val="00127DEF"/>
    <w:rsid w:val="00133F81"/>
    <w:rsid w:val="00134AB1"/>
    <w:rsid w:val="00134F49"/>
    <w:rsid w:val="00157209"/>
    <w:rsid w:val="001A5AE8"/>
    <w:rsid w:val="00202598"/>
    <w:rsid w:val="00204294"/>
    <w:rsid w:val="00224422"/>
    <w:rsid w:val="00232EC5"/>
    <w:rsid w:val="002432C7"/>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13EB"/>
    <w:rsid w:val="00427655"/>
    <w:rsid w:val="0043009D"/>
    <w:rsid w:val="0045087E"/>
    <w:rsid w:val="0046192B"/>
    <w:rsid w:val="00462C1B"/>
    <w:rsid w:val="00486554"/>
    <w:rsid w:val="0049466C"/>
    <w:rsid w:val="004C47FC"/>
    <w:rsid w:val="004D7EEB"/>
    <w:rsid w:val="004F1FDF"/>
    <w:rsid w:val="0051494A"/>
    <w:rsid w:val="00544495"/>
    <w:rsid w:val="00560A25"/>
    <w:rsid w:val="00567C2F"/>
    <w:rsid w:val="005919B7"/>
    <w:rsid w:val="005A15CD"/>
    <w:rsid w:val="005A6E78"/>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7C7A9A"/>
    <w:rsid w:val="00806AFB"/>
    <w:rsid w:val="008105AE"/>
    <w:rsid w:val="008223C6"/>
    <w:rsid w:val="00823633"/>
    <w:rsid w:val="008257D5"/>
    <w:rsid w:val="0082767C"/>
    <w:rsid w:val="008315AE"/>
    <w:rsid w:val="0085607E"/>
    <w:rsid w:val="00880596"/>
    <w:rsid w:val="008823A6"/>
    <w:rsid w:val="0089429A"/>
    <w:rsid w:val="008A7052"/>
    <w:rsid w:val="008B5E88"/>
    <w:rsid w:val="008C77ED"/>
    <w:rsid w:val="008D57EA"/>
    <w:rsid w:val="008E1DA0"/>
    <w:rsid w:val="009309EE"/>
    <w:rsid w:val="00935DDA"/>
    <w:rsid w:val="00947026"/>
    <w:rsid w:val="00947DDB"/>
    <w:rsid w:val="009667E3"/>
    <w:rsid w:val="0097230B"/>
    <w:rsid w:val="00981624"/>
    <w:rsid w:val="00991D66"/>
    <w:rsid w:val="009C7A33"/>
    <w:rsid w:val="009D420E"/>
    <w:rsid w:val="009E2E52"/>
    <w:rsid w:val="009F10BE"/>
    <w:rsid w:val="009F2939"/>
    <w:rsid w:val="00A15061"/>
    <w:rsid w:val="00A210D1"/>
    <w:rsid w:val="00A371DF"/>
    <w:rsid w:val="00A62139"/>
    <w:rsid w:val="00AD29EC"/>
    <w:rsid w:val="00AD3B7E"/>
    <w:rsid w:val="00AD641F"/>
    <w:rsid w:val="00AD6CB3"/>
    <w:rsid w:val="00AE26B6"/>
    <w:rsid w:val="00AE43CF"/>
    <w:rsid w:val="00AF2332"/>
    <w:rsid w:val="00B04D93"/>
    <w:rsid w:val="00B1472E"/>
    <w:rsid w:val="00B3173F"/>
    <w:rsid w:val="00B36873"/>
    <w:rsid w:val="00B55C44"/>
    <w:rsid w:val="00B9159E"/>
    <w:rsid w:val="00B92CF6"/>
    <w:rsid w:val="00BA265C"/>
    <w:rsid w:val="00BD4046"/>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E1446C"/>
    <w:rsid w:val="00E16988"/>
    <w:rsid w:val="00E22200"/>
    <w:rsid w:val="00E23C0A"/>
    <w:rsid w:val="00E45D21"/>
    <w:rsid w:val="00E46B30"/>
    <w:rsid w:val="00E617EF"/>
    <w:rsid w:val="00E933A8"/>
    <w:rsid w:val="00EC3993"/>
    <w:rsid w:val="00EC6756"/>
    <w:rsid w:val="00EF00BE"/>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CCar">
    <w:name w:val="TAC Car"/>
    <w:link w:val="TAC"/>
    <w:qFormat/>
    <w:locked/>
    <w:rsid w:val="00133F81"/>
    <w:rPr>
      <w:rFonts w:ascii="Arial" w:hAnsi="Arial" w:cs="Arial"/>
      <w:sz w:val="18"/>
      <w:lang w:val="en-GB" w:eastAsia="en-US"/>
    </w:rPr>
  </w:style>
  <w:style w:type="paragraph" w:customStyle="1" w:styleId="TAC">
    <w:name w:val="TAC"/>
    <w:basedOn w:val="a"/>
    <w:link w:val="TACCar"/>
    <w:qFormat/>
    <w:rsid w:val="00133F81"/>
    <w:pPr>
      <w:keepNext/>
      <w:keepLines/>
      <w:widowControl/>
      <w:jc w:val="center"/>
    </w:pPr>
    <w:rPr>
      <w:rFonts w:ascii="Arial" w:hAnsi="Arial" w:cs="Arial"/>
      <w:sz w:val="18"/>
      <w:lang w:val="en-GB" w:eastAsia="en-US"/>
    </w:rPr>
  </w:style>
  <w:style w:type="character" w:customStyle="1" w:styleId="THChar">
    <w:name w:val="TH Char"/>
    <w:link w:val="TH"/>
    <w:qFormat/>
    <w:locked/>
    <w:rsid w:val="00133F81"/>
    <w:rPr>
      <w:rFonts w:ascii="Arial" w:hAnsi="Arial" w:cs="Arial"/>
      <w:b/>
      <w:lang w:val="en-GB" w:eastAsia="en-US"/>
    </w:rPr>
  </w:style>
  <w:style w:type="paragraph" w:customStyle="1" w:styleId="TH">
    <w:name w:val="TH"/>
    <w:basedOn w:val="a"/>
    <w:link w:val="THChar"/>
    <w:qFormat/>
    <w:rsid w:val="00133F81"/>
    <w:pPr>
      <w:keepNext/>
      <w:keepLines/>
      <w:widowControl/>
      <w:spacing w:before="60" w:after="180"/>
      <w:jc w:val="center"/>
    </w:pPr>
    <w:rPr>
      <w:rFonts w:ascii="Arial" w:hAnsi="Arial" w:cs="Arial"/>
      <w:b/>
      <w:lang w:val="en-GB" w:eastAsia="en-US"/>
    </w:rPr>
  </w:style>
  <w:style w:type="paragraph" w:customStyle="1" w:styleId="TAH">
    <w:name w:val="TAH"/>
    <w:basedOn w:val="TAC"/>
    <w:link w:val="TAHCar"/>
    <w:qFormat/>
    <w:rsid w:val="00133F81"/>
    <w:rPr>
      <w:b/>
    </w:rPr>
  </w:style>
  <w:style w:type="character" w:customStyle="1" w:styleId="TAHCar">
    <w:name w:val="TAH Car"/>
    <w:link w:val="TAH"/>
    <w:qFormat/>
    <w:locked/>
    <w:rsid w:val="00133F81"/>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9382802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1376</TotalTime>
  <Pages>2</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9</cp:revision>
  <dcterms:created xsi:type="dcterms:W3CDTF">2021-01-15T21:06:00Z</dcterms:created>
  <dcterms:modified xsi:type="dcterms:W3CDTF">2024-01-25T10:11:00Z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